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502"/>
        <w:tblW w:w="9889" w:type="dxa"/>
        <w:tblLook w:val="04A0" w:firstRow="1" w:lastRow="0" w:firstColumn="1" w:lastColumn="0" w:noHBand="0" w:noVBand="1"/>
      </w:tblPr>
      <w:tblGrid>
        <w:gridCol w:w="10105"/>
        <w:gridCol w:w="10105"/>
      </w:tblGrid>
      <w:tr w:rsidR="00BB76F9" w:rsidRPr="00AA2134" w:rsidTr="00C61DD4">
        <w:trPr>
          <w:trHeight w:val="2084"/>
        </w:trPr>
        <w:tc>
          <w:tcPr>
            <w:tcW w:w="5637" w:type="dxa"/>
            <w:shd w:val="clear" w:color="auto" w:fill="auto"/>
          </w:tcPr>
          <w:tbl>
            <w:tblPr>
              <w:tblpPr w:leftFromText="180" w:rightFromText="180" w:vertAnchor="text" w:horzAnchor="margin" w:tblpY="-2502"/>
              <w:tblW w:w="9889" w:type="dxa"/>
              <w:tblLook w:val="04A0" w:firstRow="1" w:lastRow="0" w:firstColumn="1" w:lastColumn="0" w:noHBand="0" w:noVBand="1"/>
            </w:tblPr>
            <w:tblGrid>
              <w:gridCol w:w="5637"/>
              <w:gridCol w:w="4252"/>
            </w:tblGrid>
            <w:tr w:rsidR="00BB76F9" w:rsidRPr="00970808" w:rsidTr="006316DA">
              <w:trPr>
                <w:trHeight w:val="2084"/>
              </w:trPr>
              <w:tc>
                <w:tcPr>
                  <w:tcW w:w="5637" w:type="dxa"/>
                  <w:shd w:val="clear" w:color="auto" w:fill="auto"/>
                </w:tcPr>
                <w:p w:rsidR="00BB76F9" w:rsidRPr="00970808" w:rsidRDefault="00BB76F9" w:rsidP="00BB76F9">
                  <w:pPr>
                    <w:spacing w:after="0" w:line="240" w:lineRule="auto"/>
                    <w:rPr>
                      <w:rFonts w:ascii="Times New Roman" w:eastAsia="Calibri" w:hAnsi="Times New Roman" w:cs="Times New Roman"/>
                      <w:color w:val="000000"/>
                      <w:sz w:val="28"/>
                    </w:rPr>
                  </w:pPr>
                </w:p>
                <w:p w:rsidR="00BB76F9" w:rsidRPr="00970808" w:rsidRDefault="00BB76F9" w:rsidP="00BB76F9">
                  <w:pPr>
                    <w:spacing w:after="0" w:line="240" w:lineRule="auto"/>
                    <w:rPr>
                      <w:rFonts w:ascii="Times New Roman" w:eastAsia="Calibri" w:hAnsi="Times New Roman" w:cs="Times New Roman"/>
                      <w:color w:val="000000"/>
                      <w:sz w:val="28"/>
                    </w:rPr>
                  </w:pPr>
                </w:p>
                <w:p w:rsidR="00BB76F9" w:rsidRPr="00970808" w:rsidRDefault="00BB76F9" w:rsidP="00BB76F9">
                  <w:pPr>
                    <w:spacing w:after="0" w:line="240" w:lineRule="auto"/>
                    <w:rPr>
                      <w:rFonts w:ascii="Times New Roman" w:eastAsia="Calibri" w:hAnsi="Times New Roman" w:cs="Times New Roman"/>
                      <w:color w:val="000000"/>
                      <w:sz w:val="18"/>
                    </w:rPr>
                  </w:pPr>
                </w:p>
                <w:p w:rsidR="00BB76F9" w:rsidRPr="00970808" w:rsidRDefault="00BB76F9" w:rsidP="00BB76F9">
                  <w:pPr>
                    <w:spacing w:after="0" w:line="240" w:lineRule="auto"/>
                    <w:rPr>
                      <w:rFonts w:ascii="Times New Roman" w:eastAsia="Calibri" w:hAnsi="Times New Roman" w:cs="Times New Roman"/>
                      <w:color w:val="000000"/>
                      <w:sz w:val="28"/>
                    </w:rPr>
                  </w:pPr>
                </w:p>
                <w:p w:rsidR="00BB76F9" w:rsidRPr="00970808" w:rsidRDefault="00B56123" w:rsidP="00BB76F9">
                  <w:pPr>
                    <w:spacing w:after="0" w:line="240" w:lineRule="auto"/>
                    <w:rPr>
                      <w:rFonts w:ascii="Times New Roman" w:eastAsia="Calibri" w:hAnsi="Times New Roman" w:cs="Times New Roman"/>
                      <w:color w:val="000000"/>
                      <w:sz w:val="28"/>
                      <w:szCs w:val="24"/>
                    </w:rPr>
                  </w:pPr>
                  <w:proofErr w:type="gramStart"/>
                  <w:r>
                    <w:rPr>
                      <w:rFonts w:ascii="Times New Roman" w:eastAsia="Calibri" w:hAnsi="Times New Roman" w:cs="Times New Roman"/>
                      <w:color w:val="000000"/>
                      <w:sz w:val="28"/>
                    </w:rPr>
                    <w:t>ПРИНЯТЫ</w:t>
                  </w:r>
                  <w:bookmarkStart w:id="0" w:name="_GoBack"/>
                  <w:bookmarkEnd w:id="0"/>
                  <w:proofErr w:type="gramEnd"/>
                </w:p>
                <w:p w:rsidR="00BB76F9" w:rsidRPr="00970808" w:rsidRDefault="00BB76F9" w:rsidP="00BB76F9">
                  <w:pPr>
                    <w:spacing w:after="0" w:line="240" w:lineRule="auto"/>
                    <w:rPr>
                      <w:rFonts w:ascii="Times New Roman" w:eastAsia="Calibri" w:hAnsi="Times New Roman" w:cs="Times New Roman"/>
                      <w:color w:val="000000"/>
                      <w:sz w:val="28"/>
                      <w:szCs w:val="24"/>
                    </w:rPr>
                  </w:pPr>
                  <w:r w:rsidRPr="00970808">
                    <w:rPr>
                      <w:rFonts w:ascii="Times New Roman" w:eastAsia="Calibri" w:hAnsi="Times New Roman" w:cs="Times New Roman"/>
                      <w:color w:val="000000"/>
                      <w:sz w:val="28"/>
                    </w:rPr>
                    <w:t>протоколом общего</w:t>
                  </w:r>
                </w:p>
                <w:p w:rsidR="00BB76F9" w:rsidRPr="00970808" w:rsidRDefault="00BB76F9" w:rsidP="00BB76F9">
                  <w:pPr>
                    <w:spacing w:after="0" w:line="240" w:lineRule="auto"/>
                    <w:rPr>
                      <w:rFonts w:ascii="Times New Roman" w:eastAsia="Calibri" w:hAnsi="Times New Roman" w:cs="Times New Roman"/>
                      <w:color w:val="000000"/>
                      <w:sz w:val="28"/>
                      <w:szCs w:val="24"/>
                    </w:rPr>
                  </w:pPr>
                  <w:r w:rsidRPr="00970808">
                    <w:rPr>
                      <w:rFonts w:ascii="Times New Roman" w:eastAsia="Calibri" w:hAnsi="Times New Roman" w:cs="Times New Roman"/>
                      <w:color w:val="000000"/>
                      <w:sz w:val="28"/>
                    </w:rPr>
                    <w:t>родительского собрания</w:t>
                  </w:r>
                </w:p>
                <w:p w:rsidR="00BB76F9" w:rsidRPr="00970808" w:rsidRDefault="00B56123" w:rsidP="00BB76F9">
                  <w:pPr>
                    <w:spacing w:after="0" w:line="240" w:lineRule="auto"/>
                    <w:rPr>
                      <w:rFonts w:ascii="Times New Roman" w:eastAsia="Calibri" w:hAnsi="Times New Roman" w:cs="Times New Roman"/>
                      <w:color w:val="000000"/>
                      <w:sz w:val="28"/>
                      <w:szCs w:val="24"/>
                    </w:rPr>
                  </w:pPr>
                  <w:r>
                    <w:rPr>
                      <w:rFonts w:ascii="Times New Roman" w:eastAsia="Calibri" w:hAnsi="Times New Roman" w:cs="Times New Roman"/>
                      <w:color w:val="000000"/>
                      <w:sz w:val="28"/>
                    </w:rPr>
                    <w:t>от 01.09.2022 №  01</w:t>
                  </w:r>
                </w:p>
              </w:tc>
              <w:tc>
                <w:tcPr>
                  <w:tcW w:w="4252" w:type="dxa"/>
                  <w:shd w:val="clear" w:color="auto" w:fill="auto"/>
                </w:tcPr>
                <w:p w:rsidR="00BB76F9" w:rsidRPr="00970808" w:rsidRDefault="00BB76F9" w:rsidP="00BB76F9">
                  <w:pPr>
                    <w:spacing w:after="0" w:line="240" w:lineRule="auto"/>
                    <w:rPr>
                      <w:rFonts w:ascii="Times New Roman" w:eastAsia="Calibri" w:hAnsi="Times New Roman" w:cs="Times New Roman"/>
                      <w:color w:val="000000"/>
                      <w:sz w:val="28"/>
                    </w:rPr>
                  </w:pPr>
                </w:p>
                <w:p w:rsidR="00BB76F9" w:rsidRPr="00970808" w:rsidRDefault="00BB76F9" w:rsidP="00BB76F9">
                  <w:pPr>
                    <w:spacing w:after="0" w:line="240" w:lineRule="auto"/>
                    <w:rPr>
                      <w:rFonts w:ascii="Times New Roman" w:eastAsia="Calibri" w:hAnsi="Times New Roman" w:cs="Times New Roman"/>
                      <w:color w:val="000000"/>
                      <w:sz w:val="28"/>
                    </w:rPr>
                  </w:pPr>
                </w:p>
                <w:p w:rsidR="00BB76F9" w:rsidRPr="00970808" w:rsidRDefault="00BB76F9" w:rsidP="00BB76F9">
                  <w:pPr>
                    <w:spacing w:after="0" w:line="240" w:lineRule="auto"/>
                    <w:rPr>
                      <w:rFonts w:ascii="Times New Roman" w:eastAsia="Calibri" w:hAnsi="Times New Roman" w:cs="Times New Roman"/>
                      <w:color w:val="000000"/>
                      <w:sz w:val="16"/>
                    </w:rPr>
                  </w:pPr>
                </w:p>
                <w:p w:rsidR="00BB76F9" w:rsidRPr="00970808" w:rsidRDefault="00BB76F9" w:rsidP="00BB76F9">
                  <w:pPr>
                    <w:spacing w:after="0" w:line="240" w:lineRule="auto"/>
                    <w:rPr>
                      <w:rFonts w:ascii="Times New Roman" w:eastAsia="Calibri" w:hAnsi="Times New Roman" w:cs="Times New Roman"/>
                      <w:color w:val="000000"/>
                      <w:sz w:val="28"/>
                    </w:rPr>
                  </w:pPr>
                </w:p>
                <w:p w:rsidR="00BB76F9" w:rsidRPr="00970808" w:rsidRDefault="00B56123" w:rsidP="00BB76F9">
                  <w:pPr>
                    <w:spacing w:after="0" w:line="240" w:lineRule="auto"/>
                    <w:rPr>
                      <w:rFonts w:ascii="Times New Roman" w:eastAsia="Calibri" w:hAnsi="Times New Roman" w:cs="Times New Roman"/>
                      <w:color w:val="000000"/>
                      <w:sz w:val="28"/>
                      <w:szCs w:val="24"/>
                    </w:rPr>
                  </w:pPr>
                  <w:r>
                    <w:rPr>
                      <w:rFonts w:ascii="Times New Roman" w:eastAsia="Calibri" w:hAnsi="Times New Roman" w:cs="Times New Roman"/>
                      <w:color w:val="000000"/>
                      <w:sz w:val="28"/>
                    </w:rPr>
                    <w:t>УТВЕРЖДЕНЫ</w:t>
                  </w:r>
                </w:p>
                <w:p w:rsidR="00BB76F9" w:rsidRPr="00970808" w:rsidRDefault="00BB76F9" w:rsidP="00BB76F9">
                  <w:pPr>
                    <w:spacing w:after="0" w:line="240" w:lineRule="auto"/>
                    <w:rPr>
                      <w:rFonts w:ascii="Times New Roman" w:eastAsia="Calibri" w:hAnsi="Times New Roman" w:cs="Times New Roman"/>
                      <w:color w:val="000000"/>
                      <w:sz w:val="28"/>
                      <w:szCs w:val="24"/>
                    </w:rPr>
                  </w:pPr>
                  <w:r w:rsidRPr="00970808">
                    <w:rPr>
                      <w:rFonts w:ascii="Times New Roman" w:eastAsia="Calibri" w:hAnsi="Times New Roman" w:cs="Times New Roman"/>
                      <w:color w:val="000000"/>
                      <w:sz w:val="28"/>
                    </w:rPr>
                    <w:t>приказом заведующего МБДОУ</w:t>
                  </w:r>
                </w:p>
                <w:p w:rsidR="00BB76F9" w:rsidRPr="00970808" w:rsidRDefault="00BB76F9" w:rsidP="00BB76F9">
                  <w:pPr>
                    <w:spacing w:after="0" w:line="240" w:lineRule="auto"/>
                    <w:rPr>
                      <w:rFonts w:ascii="Times New Roman" w:eastAsia="Calibri" w:hAnsi="Times New Roman" w:cs="Times New Roman"/>
                      <w:color w:val="000000"/>
                      <w:sz w:val="28"/>
                    </w:rPr>
                  </w:pPr>
                  <w:r w:rsidRPr="00970808">
                    <w:rPr>
                      <w:rFonts w:ascii="Times New Roman" w:eastAsia="Calibri" w:hAnsi="Times New Roman" w:cs="Times New Roman"/>
                      <w:color w:val="000000"/>
                      <w:sz w:val="28"/>
                    </w:rPr>
                    <w:t>«Детский сад №1 «</w:t>
                  </w:r>
                  <w:proofErr w:type="spellStart"/>
                  <w:r w:rsidRPr="00970808">
                    <w:rPr>
                      <w:rFonts w:ascii="Times New Roman" w:eastAsia="Calibri" w:hAnsi="Times New Roman" w:cs="Times New Roman"/>
                      <w:color w:val="000000"/>
                      <w:sz w:val="28"/>
                    </w:rPr>
                    <w:t>Деши</w:t>
                  </w:r>
                  <w:proofErr w:type="spellEnd"/>
                  <w:r w:rsidRPr="00970808">
                    <w:rPr>
                      <w:rFonts w:ascii="Times New Roman" w:eastAsia="Calibri" w:hAnsi="Times New Roman" w:cs="Times New Roman"/>
                      <w:color w:val="000000"/>
                      <w:sz w:val="28"/>
                    </w:rPr>
                    <w:t>»</w:t>
                  </w:r>
                </w:p>
                <w:p w:rsidR="00BB76F9" w:rsidRPr="00970808" w:rsidRDefault="00BB76F9" w:rsidP="00BB76F9">
                  <w:pPr>
                    <w:spacing w:after="0" w:line="240" w:lineRule="auto"/>
                    <w:rPr>
                      <w:rFonts w:ascii="Times New Roman" w:eastAsia="Calibri" w:hAnsi="Times New Roman" w:cs="Times New Roman"/>
                      <w:color w:val="000000"/>
                      <w:sz w:val="28"/>
                      <w:szCs w:val="24"/>
                    </w:rPr>
                  </w:pPr>
                  <w:r w:rsidRPr="00970808">
                    <w:rPr>
                      <w:rFonts w:ascii="Times New Roman" w:eastAsia="Calibri" w:hAnsi="Times New Roman" w:cs="Times New Roman"/>
                      <w:color w:val="000000"/>
                      <w:sz w:val="28"/>
                    </w:rPr>
                    <w:t xml:space="preserve"> с. </w:t>
                  </w:r>
                  <w:proofErr w:type="spellStart"/>
                  <w:r w:rsidRPr="00970808">
                    <w:rPr>
                      <w:rFonts w:ascii="Times New Roman" w:eastAsia="Calibri" w:hAnsi="Times New Roman" w:cs="Times New Roman"/>
                      <w:color w:val="000000"/>
                      <w:sz w:val="28"/>
                    </w:rPr>
                    <w:t>Рошни</w:t>
                  </w:r>
                  <w:proofErr w:type="spellEnd"/>
                  <w:r w:rsidRPr="00970808">
                    <w:rPr>
                      <w:rFonts w:ascii="Times New Roman" w:eastAsia="Calibri" w:hAnsi="Times New Roman" w:cs="Times New Roman"/>
                      <w:color w:val="000000"/>
                      <w:sz w:val="28"/>
                    </w:rPr>
                    <w:t>-Чу»</w:t>
                  </w:r>
                </w:p>
                <w:p w:rsidR="00BB76F9" w:rsidRPr="00970808" w:rsidRDefault="00BB76F9" w:rsidP="00B56123">
                  <w:pPr>
                    <w:spacing w:after="0" w:line="240" w:lineRule="auto"/>
                    <w:rPr>
                      <w:rFonts w:ascii="Times New Roman" w:eastAsia="Calibri" w:hAnsi="Times New Roman" w:cs="Times New Roman"/>
                      <w:color w:val="000000"/>
                      <w:sz w:val="28"/>
                      <w:szCs w:val="24"/>
                    </w:rPr>
                  </w:pPr>
                  <w:r w:rsidRPr="00970808">
                    <w:rPr>
                      <w:rFonts w:ascii="Times New Roman" w:eastAsia="Calibri" w:hAnsi="Times New Roman" w:cs="Times New Roman"/>
                      <w:color w:val="000000"/>
                      <w:sz w:val="28"/>
                    </w:rPr>
                    <w:t xml:space="preserve">от </w:t>
                  </w:r>
                  <w:r w:rsidR="00B56123">
                    <w:rPr>
                      <w:rFonts w:ascii="Times New Roman" w:eastAsia="Calibri" w:hAnsi="Times New Roman" w:cs="Times New Roman"/>
                      <w:color w:val="000000"/>
                      <w:sz w:val="28"/>
                    </w:rPr>
                    <w:t>01.09.2022</w:t>
                  </w:r>
                  <w:r w:rsidRPr="00970808">
                    <w:rPr>
                      <w:rFonts w:ascii="Times New Roman" w:eastAsia="Calibri" w:hAnsi="Times New Roman" w:cs="Times New Roman"/>
                      <w:color w:val="000000"/>
                      <w:sz w:val="28"/>
                    </w:rPr>
                    <w:t xml:space="preserve">  № </w:t>
                  </w:r>
                  <w:r w:rsidR="00B56123">
                    <w:rPr>
                      <w:rFonts w:ascii="Times New Roman" w:eastAsia="Calibri" w:hAnsi="Times New Roman" w:cs="Times New Roman"/>
                      <w:color w:val="000000"/>
                      <w:sz w:val="28"/>
                    </w:rPr>
                    <w:t>158</w:t>
                  </w:r>
                </w:p>
              </w:tc>
            </w:tr>
          </w:tbl>
          <w:p w:rsidR="00BB76F9" w:rsidRDefault="00BB76F9" w:rsidP="00BB76F9"/>
        </w:tc>
        <w:tc>
          <w:tcPr>
            <w:tcW w:w="4252" w:type="dxa"/>
            <w:shd w:val="clear" w:color="auto" w:fill="auto"/>
          </w:tcPr>
          <w:tbl>
            <w:tblPr>
              <w:tblpPr w:leftFromText="180" w:rightFromText="180" w:vertAnchor="text" w:horzAnchor="margin" w:tblpY="-2502"/>
              <w:tblW w:w="9889" w:type="dxa"/>
              <w:tblLook w:val="04A0" w:firstRow="1" w:lastRow="0" w:firstColumn="1" w:lastColumn="0" w:noHBand="0" w:noVBand="1"/>
            </w:tblPr>
            <w:tblGrid>
              <w:gridCol w:w="5637"/>
              <w:gridCol w:w="4252"/>
            </w:tblGrid>
            <w:tr w:rsidR="00BB76F9" w:rsidRPr="00970808" w:rsidTr="006316DA">
              <w:trPr>
                <w:trHeight w:val="2084"/>
              </w:trPr>
              <w:tc>
                <w:tcPr>
                  <w:tcW w:w="5637" w:type="dxa"/>
                  <w:shd w:val="clear" w:color="auto" w:fill="auto"/>
                </w:tcPr>
                <w:p w:rsidR="00BB76F9" w:rsidRPr="00970808" w:rsidRDefault="00BB76F9" w:rsidP="00BB76F9">
                  <w:pPr>
                    <w:spacing w:after="0" w:line="240" w:lineRule="auto"/>
                    <w:rPr>
                      <w:rFonts w:ascii="Times New Roman" w:eastAsia="Calibri" w:hAnsi="Times New Roman" w:cs="Times New Roman"/>
                      <w:color w:val="000000"/>
                      <w:sz w:val="28"/>
                    </w:rPr>
                  </w:pPr>
                </w:p>
                <w:p w:rsidR="00BB76F9" w:rsidRPr="00970808" w:rsidRDefault="00BB76F9" w:rsidP="00BB76F9">
                  <w:pPr>
                    <w:spacing w:after="0" w:line="240" w:lineRule="auto"/>
                    <w:rPr>
                      <w:rFonts w:ascii="Times New Roman" w:eastAsia="Calibri" w:hAnsi="Times New Roman" w:cs="Times New Roman"/>
                      <w:color w:val="000000"/>
                      <w:sz w:val="28"/>
                    </w:rPr>
                  </w:pPr>
                </w:p>
                <w:p w:rsidR="00BB76F9" w:rsidRPr="00970808" w:rsidRDefault="00BB76F9" w:rsidP="00BB76F9">
                  <w:pPr>
                    <w:spacing w:after="0" w:line="240" w:lineRule="auto"/>
                    <w:rPr>
                      <w:rFonts w:ascii="Times New Roman" w:eastAsia="Calibri" w:hAnsi="Times New Roman" w:cs="Times New Roman"/>
                      <w:color w:val="000000"/>
                      <w:sz w:val="18"/>
                    </w:rPr>
                  </w:pPr>
                </w:p>
                <w:p w:rsidR="00BB76F9" w:rsidRPr="00970808" w:rsidRDefault="00BB76F9" w:rsidP="00BB76F9">
                  <w:pPr>
                    <w:spacing w:after="0" w:line="240" w:lineRule="auto"/>
                    <w:rPr>
                      <w:rFonts w:ascii="Times New Roman" w:eastAsia="Calibri" w:hAnsi="Times New Roman" w:cs="Times New Roman"/>
                      <w:color w:val="000000"/>
                      <w:sz w:val="28"/>
                    </w:rPr>
                  </w:pPr>
                </w:p>
                <w:p w:rsidR="00BB76F9" w:rsidRPr="00970808" w:rsidRDefault="00BB76F9" w:rsidP="00BB76F9">
                  <w:pPr>
                    <w:spacing w:after="0" w:line="240" w:lineRule="auto"/>
                    <w:rPr>
                      <w:rFonts w:ascii="Times New Roman" w:eastAsia="Calibri" w:hAnsi="Times New Roman" w:cs="Times New Roman"/>
                      <w:color w:val="000000"/>
                      <w:sz w:val="28"/>
                      <w:szCs w:val="24"/>
                    </w:rPr>
                  </w:pPr>
                  <w:proofErr w:type="gramStart"/>
                  <w:r w:rsidRPr="00970808">
                    <w:rPr>
                      <w:rFonts w:ascii="Times New Roman" w:eastAsia="Calibri" w:hAnsi="Times New Roman" w:cs="Times New Roman"/>
                      <w:color w:val="000000"/>
                      <w:sz w:val="28"/>
                    </w:rPr>
                    <w:t>ПРИНЯТА</w:t>
                  </w:r>
                  <w:proofErr w:type="gramEnd"/>
                </w:p>
                <w:p w:rsidR="00BB76F9" w:rsidRPr="00970808" w:rsidRDefault="00BB76F9" w:rsidP="00BB76F9">
                  <w:pPr>
                    <w:spacing w:after="0" w:line="240" w:lineRule="auto"/>
                    <w:rPr>
                      <w:rFonts w:ascii="Times New Roman" w:eastAsia="Calibri" w:hAnsi="Times New Roman" w:cs="Times New Roman"/>
                      <w:color w:val="000000"/>
                      <w:sz w:val="28"/>
                      <w:szCs w:val="24"/>
                    </w:rPr>
                  </w:pPr>
                  <w:r w:rsidRPr="00970808">
                    <w:rPr>
                      <w:rFonts w:ascii="Times New Roman" w:eastAsia="Calibri" w:hAnsi="Times New Roman" w:cs="Times New Roman"/>
                      <w:color w:val="000000"/>
                      <w:sz w:val="28"/>
                    </w:rPr>
                    <w:t>протоколом общего</w:t>
                  </w:r>
                </w:p>
                <w:p w:rsidR="00BB76F9" w:rsidRPr="00970808" w:rsidRDefault="00BB76F9" w:rsidP="00BB76F9">
                  <w:pPr>
                    <w:spacing w:after="0" w:line="240" w:lineRule="auto"/>
                    <w:rPr>
                      <w:rFonts w:ascii="Times New Roman" w:eastAsia="Calibri" w:hAnsi="Times New Roman" w:cs="Times New Roman"/>
                      <w:color w:val="000000"/>
                      <w:sz w:val="28"/>
                      <w:szCs w:val="24"/>
                    </w:rPr>
                  </w:pPr>
                  <w:r w:rsidRPr="00970808">
                    <w:rPr>
                      <w:rFonts w:ascii="Times New Roman" w:eastAsia="Calibri" w:hAnsi="Times New Roman" w:cs="Times New Roman"/>
                      <w:color w:val="000000"/>
                      <w:sz w:val="28"/>
                    </w:rPr>
                    <w:t>родительского собрания</w:t>
                  </w:r>
                </w:p>
                <w:p w:rsidR="00BB76F9" w:rsidRPr="00970808" w:rsidRDefault="00BB76F9" w:rsidP="00BB76F9">
                  <w:pPr>
                    <w:spacing w:after="0" w:line="240" w:lineRule="auto"/>
                    <w:rPr>
                      <w:rFonts w:ascii="Times New Roman" w:eastAsia="Calibri" w:hAnsi="Times New Roman" w:cs="Times New Roman"/>
                      <w:color w:val="000000"/>
                      <w:sz w:val="28"/>
                      <w:szCs w:val="24"/>
                    </w:rPr>
                  </w:pPr>
                  <w:r w:rsidRPr="00970808">
                    <w:rPr>
                      <w:rFonts w:ascii="Times New Roman" w:eastAsia="Calibri" w:hAnsi="Times New Roman" w:cs="Times New Roman"/>
                      <w:color w:val="000000"/>
                      <w:sz w:val="28"/>
                    </w:rPr>
                    <w:t>от 19.01.2021 №  02/1</w:t>
                  </w:r>
                </w:p>
              </w:tc>
              <w:tc>
                <w:tcPr>
                  <w:tcW w:w="4252" w:type="dxa"/>
                  <w:shd w:val="clear" w:color="auto" w:fill="auto"/>
                </w:tcPr>
                <w:p w:rsidR="00BB76F9" w:rsidRPr="00970808" w:rsidRDefault="00BB76F9" w:rsidP="00BB76F9">
                  <w:pPr>
                    <w:spacing w:after="0" w:line="240" w:lineRule="auto"/>
                    <w:rPr>
                      <w:rFonts w:ascii="Times New Roman" w:eastAsia="Calibri" w:hAnsi="Times New Roman" w:cs="Times New Roman"/>
                      <w:color w:val="000000"/>
                      <w:sz w:val="28"/>
                    </w:rPr>
                  </w:pPr>
                </w:p>
                <w:p w:rsidR="00BB76F9" w:rsidRPr="00970808" w:rsidRDefault="00BB76F9" w:rsidP="00BB76F9">
                  <w:pPr>
                    <w:spacing w:after="0" w:line="240" w:lineRule="auto"/>
                    <w:rPr>
                      <w:rFonts w:ascii="Times New Roman" w:eastAsia="Calibri" w:hAnsi="Times New Roman" w:cs="Times New Roman"/>
                      <w:color w:val="000000"/>
                      <w:sz w:val="28"/>
                    </w:rPr>
                  </w:pPr>
                </w:p>
                <w:p w:rsidR="00BB76F9" w:rsidRPr="00970808" w:rsidRDefault="00BB76F9" w:rsidP="00BB76F9">
                  <w:pPr>
                    <w:spacing w:after="0" w:line="240" w:lineRule="auto"/>
                    <w:rPr>
                      <w:rFonts w:ascii="Times New Roman" w:eastAsia="Calibri" w:hAnsi="Times New Roman" w:cs="Times New Roman"/>
                      <w:color w:val="000000"/>
                      <w:sz w:val="16"/>
                    </w:rPr>
                  </w:pPr>
                </w:p>
                <w:p w:rsidR="00BB76F9" w:rsidRPr="00970808" w:rsidRDefault="00BB76F9" w:rsidP="00BB76F9">
                  <w:pPr>
                    <w:spacing w:after="0" w:line="240" w:lineRule="auto"/>
                    <w:rPr>
                      <w:rFonts w:ascii="Times New Roman" w:eastAsia="Calibri" w:hAnsi="Times New Roman" w:cs="Times New Roman"/>
                      <w:color w:val="000000"/>
                      <w:sz w:val="28"/>
                    </w:rPr>
                  </w:pPr>
                </w:p>
                <w:p w:rsidR="00BB76F9" w:rsidRPr="00970808" w:rsidRDefault="00BB76F9" w:rsidP="00BB76F9">
                  <w:pPr>
                    <w:spacing w:after="0" w:line="240" w:lineRule="auto"/>
                    <w:rPr>
                      <w:rFonts w:ascii="Times New Roman" w:eastAsia="Calibri" w:hAnsi="Times New Roman" w:cs="Times New Roman"/>
                      <w:color w:val="000000"/>
                      <w:sz w:val="28"/>
                      <w:szCs w:val="24"/>
                    </w:rPr>
                  </w:pPr>
                  <w:r w:rsidRPr="00970808">
                    <w:rPr>
                      <w:rFonts w:ascii="Times New Roman" w:eastAsia="Calibri" w:hAnsi="Times New Roman" w:cs="Times New Roman"/>
                      <w:color w:val="000000"/>
                      <w:sz w:val="28"/>
                    </w:rPr>
                    <w:t>УТВЕРЖДЕНА</w:t>
                  </w:r>
                </w:p>
                <w:p w:rsidR="00BB76F9" w:rsidRPr="00970808" w:rsidRDefault="00BB76F9" w:rsidP="00BB76F9">
                  <w:pPr>
                    <w:spacing w:after="0" w:line="240" w:lineRule="auto"/>
                    <w:rPr>
                      <w:rFonts w:ascii="Times New Roman" w:eastAsia="Calibri" w:hAnsi="Times New Roman" w:cs="Times New Roman"/>
                      <w:color w:val="000000"/>
                      <w:sz w:val="28"/>
                      <w:szCs w:val="24"/>
                    </w:rPr>
                  </w:pPr>
                  <w:r w:rsidRPr="00970808">
                    <w:rPr>
                      <w:rFonts w:ascii="Times New Roman" w:eastAsia="Calibri" w:hAnsi="Times New Roman" w:cs="Times New Roman"/>
                      <w:color w:val="000000"/>
                      <w:sz w:val="28"/>
                    </w:rPr>
                    <w:t>приказом заведующего МБДОУ</w:t>
                  </w:r>
                </w:p>
                <w:p w:rsidR="00BB76F9" w:rsidRPr="00970808" w:rsidRDefault="00BB76F9" w:rsidP="00BB76F9">
                  <w:pPr>
                    <w:spacing w:after="0" w:line="240" w:lineRule="auto"/>
                    <w:rPr>
                      <w:rFonts w:ascii="Times New Roman" w:eastAsia="Calibri" w:hAnsi="Times New Roman" w:cs="Times New Roman"/>
                      <w:color w:val="000000"/>
                      <w:sz w:val="28"/>
                    </w:rPr>
                  </w:pPr>
                  <w:r w:rsidRPr="00970808">
                    <w:rPr>
                      <w:rFonts w:ascii="Times New Roman" w:eastAsia="Calibri" w:hAnsi="Times New Roman" w:cs="Times New Roman"/>
                      <w:color w:val="000000"/>
                      <w:sz w:val="28"/>
                    </w:rPr>
                    <w:t>«Детский сад №1 «</w:t>
                  </w:r>
                  <w:proofErr w:type="spellStart"/>
                  <w:r w:rsidRPr="00970808">
                    <w:rPr>
                      <w:rFonts w:ascii="Times New Roman" w:eastAsia="Calibri" w:hAnsi="Times New Roman" w:cs="Times New Roman"/>
                      <w:color w:val="000000"/>
                      <w:sz w:val="28"/>
                    </w:rPr>
                    <w:t>Деши</w:t>
                  </w:r>
                  <w:proofErr w:type="spellEnd"/>
                  <w:r w:rsidRPr="00970808">
                    <w:rPr>
                      <w:rFonts w:ascii="Times New Roman" w:eastAsia="Calibri" w:hAnsi="Times New Roman" w:cs="Times New Roman"/>
                      <w:color w:val="000000"/>
                      <w:sz w:val="28"/>
                    </w:rPr>
                    <w:t>»</w:t>
                  </w:r>
                </w:p>
                <w:p w:rsidR="00BB76F9" w:rsidRPr="00970808" w:rsidRDefault="00BB76F9" w:rsidP="00BB76F9">
                  <w:pPr>
                    <w:spacing w:after="0" w:line="240" w:lineRule="auto"/>
                    <w:rPr>
                      <w:rFonts w:ascii="Times New Roman" w:eastAsia="Calibri" w:hAnsi="Times New Roman" w:cs="Times New Roman"/>
                      <w:color w:val="000000"/>
                      <w:sz w:val="28"/>
                      <w:szCs w:val="24"/>
                    </w:rPr>
                  </w:pPr>
                  <w:r w:rsidRPr="00970808">
                    <w:rPr>
                      <w:rFonts w:ascii="Times New Roman" w:eastAsia="Calibri" w:hAnsi="Times New Roman" w:cs="Times New Roman"/>
                      <w:color w:val="000000"/>
                      <w:sz w:val="28"/>
                    </w:rPr>
                    <w:t xml:space="preserve"> с. </w:t>
                  </w:r>
                  <w:proofErr w:type="spellStart"/>
                  <w:r w:rsidRPr="00970808">
                    <w:rPr>
                      <w:rFonts w:ascii="Times New Roman" w:eastAsia="Calibri" w:hAnsi="Times New Roman" w:cs="Times New Roman"/>
                      <w:color w:val="000000"/>
                      <w:sz w:val="28"/>
                    </w:rPr>
                    <w:t>Рошни</w:t>
                  </w:r>
                  <w:proofErr w:type="spellEnd"/>
                  <w:r w:rsidRPr="00970808">
                    <w:rPr>
                      <w:rFonts w:ascii="Times New Roman" w:eastAsia="Calibri" w:hAnsi="Times New Roman" w:cs="Times New Roman"/>
                      <w:color w:val="000000"/>
                      <w:sz w:val="28"/>
                    </w:rPr>
                    <w:t>-Чу»</w:t>
                  </w:r>
                </w:p>
                <w:p w:rsidR="00BB76F9" w:rsidRPr="00970808" w:rsidRDefault="00BB76F9" w:rsidP="00BB76F9">
                  <w:pPr>
                    <w:spacing w:after="0" w:line="240" w:lineRule="auto"/>
                    <w:rPr>
                      <w:rFonts w:ascii="Times New Roman" w:eastAsia="Calibri" w:hAnsi="Times New Roman" w:cs="Times New Roman"/>
                      <w:color w:val="000000"/>
                      <w:sz w:val="28"/>
                      <w:szCs w:val="24"/>
                    </w:rPr>
                  </w:pPr>
                  <w:r w:rsidRPr="00970808">
                    <w:rPr>
                      <w:rFonts w:ascii="Times New Roman" w:eastAsia="Calibri" w:hAnsi="Times New Roman" w:cs="Times New Roman"/>
                      <w:color w:val="000000"/>
                      <w:sz w:val="28"/>
                    </w:rPr>
                    <w:t>от 20.01.2021  № 78-од</w:t>
                  </w:r>
                </w:p>
              </w:tc>
            </w:tr>
          </w:tbl>
          <w:p w:rsidR="00BB76F9" w:rsidRDefault="00BB76F9" w:rsidP="00BB76F9"/>
        </w:tc>
      </w:tr>
    </w:tbl>
    <w:p w:rsidR="00AA2134" w:rsidRDefault="00AA2134" w:rsidP="00AA2134">
      <w:pPr>
        <w:jc w:val="center"/>
        <w:rPr>
          <w:rFonts w:ascii="Times New Roman" w:hAnsi="Times New Roman" w:cs="Times New Roman"/>
          <w:b/>
          <w:sz w:val="32"/>
        </w:rPr>
      </w:pPr>
    </w:p>
    <w:p w:rsidR="00AA2134" w:rsidRDefault="00AA2134" w:rsidP="00AA2134">
      <w:pPr>
        <w:jc w:val="center"/>
      </w:pPr>
      <w:r w:rsidRPr="00AA2134">
        <w:rPr>
          <w:rFonts w:ascii="Times New Roman" w:hAnsi="Times New Roman" w:cs="Times New Roman"/>
          <w:b/>
          <w:sz w:val="32"/>
        </w:rPr>
        <w:t>Правила этикета при общении с инвалидами работников Муниципального бюджетного дошкольного образовательного учрежд</w:t>
      </w:r>
      <w:r w:rsidR="00BB76F9">
        <w:rPr>
          <w:rFonts w:ascii="Times New Roman" w:hAnsi="Times New Roman" w:cs="Times New Roman"/>
          <w:b/>
          <w:sz w:val="32"/>
        </w:rPr>
        <w:t>ения «Детского сада №1 «</w:t>
      </w:r>
      <w:proofErr w:type="spellStart"/>
      <w:r w:rsidR="00BB76F9">
        <w:rPr>
          <w:rFonts w:ascii="Times New Roman" w:hAnsi="Times New Roman" w:cs="Times New Roman"/>
          <w:b/>
          <w:sz w:val="32"/>
        </w:rPr>
        <w:t>Деши</w:t>
      </w:r>
      <w:proofErr w:type="spellEnd"/>
      <w:r>
        <w:rPr>
          <w:rFonts w:ascii="Times New Roman" w:hAnsi="Times New Roman" w:cs="Times New Roman"/>
          <w:b/>
          <w:sz w:val="32"/>
        </w:rPr>
        <w:t xml:space="preserve">» с. </w:t>
      </w:r>
      <w:proofErr w:type="spellStart"/>
      <w:r w:rsidR="00BB76F9">
        <w:rPr>
          <w:rFonts w:ascii="Times New Roman" w:hAnsi="Times New Roman" w:cs="Times New Roman"/>
          <w:b/>
          <w:sz w:val="32"/>
        </w:rPr>
        <w:t>Рошни</w:t>
      </w:r>
      <w:proofErr w:type="spellEnd"/>
      <w:r w:rsidR="00BB76F9">
        <w:rPr>
          <w:rFonts w:ascii="Times New Roman" w:hAnsi="Times New Roman" w:cs="Times New Roman"/>
          <w:b/>
          <w:sz w:val="32"/>
        </w:rPr>
        <w:t>-Чу»</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1. Общие положения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1.1. Правила этикета при общении с инвалидами работников Муниципального бюджетного дошкольного образовательного учреждения  «</w:t>
      </w:r>
      <w:proofErr w:type="spellStart"/>
      <w:r w:rsidR="00BB76F9">
        <w:rPr>
          <w:rFonts w:ascii="Times New Roman" w:hAnsi="Times New Roman" w:cs="Times New Roman"/>
          <w:sz w:val="28"/>
        </w:rPr>
        <w:t>Деши</w:t>
      </w:r>
      <w:proofErr w:type="spellEnd"/>
      <w:r w:rsidRPr="00AA2134">
        <w:rPr>
          <w:rFonts w:ascii="Times New Roman" w:hAnsi="Times New Roman" w:cs="Times New Roman"/>
          <w:sz w:val="28"/>
        </w:rPr>
        <w:t xml:space="preserve">» с. </w:t>
      </w:r>
      <w:proofErr w:type="spellStart"/>
      <w:r w:rsidR="00BB76F9">
        <w:rPr>
          <w:rFonts w:ascii="Times New Roman" w:hAnsi="Times New Roman" w:cs="Times New Roman"/>
          <w:sz w:val="28"/>
        </w:rPr>
        <w:t>Рошни</w:t>
      </w:r>
      <w:proofErr w:type="spellEnd"/>
      <w:r w:rsidR="00BB76F9">
        <w:rPr>
          <w:rFonts w:ascii="Times New Roman" w:hAnsi="Times New Roman" w:cs="Times New Roman"/>
          <w:sz w:val="28"/>
        </w:rPr>
        <w:t>-Чу»</w:t>
      </w:r>
      <w:r w:rsidRPr="00AA2134">
        <w:rPr>
          <w:rFonts w:ascii="Times New Roman" w:hAnsi="Times New Roman" w:cs="Times New Roman"/>
          <w:sz w:val="28"/>
        </w:rPr>
        <w:t xml:space="preserve"> (далее - Правила) представляют собой свод общих принципов и правил, направленных на соблюдение морально-этических и нравственных норм, модели поведения работниками МБДОУ (далее - ДОУ) при общении с инвалидами и другими маломобильными гражданами (далее - МГН).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1.2. Целью настоящих правил является - установление эффективного общения с инвалидами и другими МГН, а также оказания им при этом необходимой помощи в преодолении барьеров, мешающих получению </w:t>
      </w:r>
      <w:proofErr w:type="spellStart"/>
      <w:proofErr w:type="gramStart"/>
      <w:r w:rsidRPr="00AA2134">
        <w:rPr>
          <w:rFonts w:ascii="Times New Roman" w:hAnsi="Times New Roman" w:cs="Times New Roman"/>
          <w:sz w:val="28"/>
        </w:rPr>
        <w:t>получению</w:t>
      </w:r>
      <w:proofErr w:type="spellEnd"/>
      <w:proofErr w:type="gramEnd"/>
      <w:r w:rsidRPr="00AA2134">
        <w:rPr>
          <w:rFonts w:ascii="Times New Roman" w:hAnsi="Times New Roman" w:cs="Times New Roman"/>
          <w:sz w:val="28"/>
        </w:rPr>
        <w:t xml:space="preserve"> ими услуг наравне с другими лицами.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1.3. Каждый работник ДОУ должен принимать все необходимые меры для развития коммуникативных компетенций, умений и навыков, необходимых для эффективного общения при оказании помощи инвалидам и другим МГН, 1.4. Знание и соблюдение работниками положений Правил является одним из критериев оценки качества их профессиональной деятельности, а также необходимым условием для создания и поддержания репутации учреждения, формирования положительной культуры общения при оказании помощи инвалидам н другим МГН в ДОУ.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1.5. Неотъемлемой частью Правил является «Декларация независимости инвалида»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1.6. </w:t>
      </w:r>
      <w:proofErr w:type="gramStart"/>
      <w:r w:rsidRPr="00AA2134">
        <w:rPr>
          <w:rFonts w:ascii="Times New Roman" w:hAnsi="Times New Roman" w:cs="Times New Roman"/>
          <w:sz w:val="28"/>
        </w:rPr>
        <w:t xml:space="preserve">Правила доводятся до всех работников ДОУ под личную подпись. </w:t>
      </w:r>
      <w:r w:rsidR="00BB76F9" w:rsidRPr="00BB76F9">
        <w:rPr>
          <w:rFonts w:ascii="Times New Roman" w:hAnsi="Times New Roman" w:cs="Times New Roman"/>
          <w:b/>
          <w:sz w:val="28"/>
        </w:rPr>
        <w:t>2.</w:t>
      </w:r>
      <w:r w:rsidRPr="00BB76F9">
        <w:rPr>
          <w:rFonts w:ascii="Times New Roman" w:hAnsi="Times New Roman" w:cs="Times New Roman"/>
          <w:b/>
          <w:sz w:val="28"/>
        </w:rPr>
        <w:t>Основные коммуникативные навыки при общении с инвалидами</w:t>
      </w:r>
      <w:r w:rsidRPr="00AA2134">
        <w:rPr>
          <w:rFonts w:ascii="Times New Roman" w:hAnsi="Times New Roman" w:cs="Times New Roman"/>
          <w:sz w:val="28"/>
        </w:rPr>
        <w:t xml:space="preserve"> - избегать конфликтных ситуаций; - внимательно слушать инвалида и слышать его; - регулировать собственные эмоции, возникающие в процессе взаимодействия; - обеспечивать высокую культуру и этику взаимоотношений; - цивилизовано противостоять манипулированию; - сомневаясь, рассчитывать на свой здравый смысл и способность к сочувствию;</w:t>
      </w:r>
      <w:proofErr w:type="gramEnd"/>
      <w:r w:rsidRPr="00AA2134">
        <w:rPr>
          <w:rFonts w:ascii="Times New Roman" w:hAnsi="Times New Roman" w:cs="Times New Roman"/>
          <w:sz w:val="28"/>
        </w:rPr>
        <w:t xml:space="preserve"> - относиться к другому человеку, как к себе самому, точно так же его уважать. </w:t>
      </w:r>
    </w:p>
    <w:p w:rsidR="00BB76F9" w:rsidRDefault="00AA2134" w:rsidP="00BB76F9">
      <w:pPr>
        <w:spacing w:after="0"/>
        <w:jc w:val="both"/>
        <w:rPr>
          <w:rFonts w:ascii="Times New Roman" w:hAnsi="Times New Roman" w:cs="Times New Roman"/>
          <w:sz w:val="28"/>
        </w:rPr>
      </w:pPr>
      <w:r w:rsidRPr="00BB76F9">
        <w:rPr>
          <w:rFonts w:ascii="Times New Roman" w:hAnsi="Times New Roman" w:cs="Times New Roman"/>
          <w:b/>
          <w:sz w:val="28"/>
        </w:rPr>
        <w:lastRenderedPageBreak/>
        <w:t xml:space="preserve">3. Общие правила этикета </w:t>
      </w:r>
      <w:proofErr w:type="gramStart"/>
      <w:r w:rsidRPr="00BB76F9">
        <w:rPr>
          <w:rFonts w:ascii="Times New Roman" w:hAnsi="Times New Roman" w:cs="Times New Roman"/>
          <w:b/>
          <w:sz w:val="28"/>
        </w:rPr>
        <w:t>при</w:t>
      </w:r>
      <w:proofErr w:type="gramEnd"/>
      <w:r w:rsidRPr="00BB76F9">
        <w:rPr>
          <w:rFonts w:ascii="Times New Roman" w:hAnsi="Times New Roman" w:cs="Times New Roman"/>
          <w:b/>
          <w:sz w:val="28"/>
        </w:rPr>
        <w:t xml:space="preserve"> общения е инвалидами</w:t>
      </w:r>
      <w:r w:rsidRPr="00AA2134">
        <w:rPr>
          <w:rFonts w:ascii="Times New Roman" w:hAnsi="Times New Roman" w:cs="Times New Roman"/>
          <w:sz w:val="28"/>
        </w:rPr>
        <w:t xml:space="preserve">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3.1. Обращение к человеку: когда вы разговариваете с инвалидом, обращайтесь непосредственно к нему, а не к сопровождающему или </w:t>
      </w:r>
      <w:proofErr w:type="spellStart"/>
      <w:r w:rsidRPr="00AA2134">
        <w:rPr>
          <w:rFonts w:ascii="Times New Roman" w:hAnsi="Times New Roman" w:cs="Times New Roman"/>
          <w:sz w:val="28"/>
        </w:rPr>
        <w:t>сурдопереводчику</w:t>
      </w:r>
      <w:proofErr w:type="spellEnd"/>
      <w:r w:rsidRPr="00AA2134">
        <w:rPr>
          <w:rFonts w:ascii="Times New Roman" w:hAnsi="Times New Roman" w:cs="Times New Roman"/>
          <w:sz w:val="28"/>
        </w:rPr>
        <w:t xml:space="preserve">, которые присутствуют при разговоре.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3.2. Пожатие руки: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3.3.Называйте себя и других: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3.4 .Предложение помощи: если вы предлагаете помощь, ждите, пока ее примут, а затем спрашивайте, что и как делать.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3.5. Адекватность и вежливость: обращайтесь с взрослыми-инвалидами как с взрослыми. Обращайтесь к ним по имени и </w:t>
      </w:r>
      <w:proofErr w:type="gramStart"/>
      <w:r w:rsidRPr="00AA2134">
        <w:rPr>
          <w:rFonts w:ascii="Times New Roman" w:hAnsi="Times New Roman" w:cs="Times New Roman"/>
          <w:sz w:val="28"/>
        </w:rPr>
        <w:t>на</w:t>
      </w:r>
      <w:proofErr w:type="gramEnd"/>
      <w:r w:rsidRPr="00AA2134">
        <w:rPr>
          <w:rFonts w:ascii="Times New Roman" w:hAnsi="Times New Roman" w:cs="Times New Roman"/>
          <w:sz w:val="28"/>
        </w:rPr>
        <w:t xml:space="preserve"> </w:t>
      </w:r>
      <w:proofErr w:type="gramStart"/>
      <w:r w:rsidRPr="00AA2134">
        <w:rPr>
          <w:rFonts w:ascii="Times New Roman" w:hAnsi="Times New Roman" w:cs="Times New Roman"/>
          <w:sz w:val="28"/>
        </w:rPr>
        <w:t>ты</w:t>
      </w:r>
      <w:proofErr w:type="gramEnd"/>
      <w:r w:rsidRPr="00AA2134">
        <w:rPr>
          <w:rFonts w:ascii="Times New Roman" w:hAnsi="Times New Roman" w:cs="Times New Roman"/>
          <w:sz w:val="28"/>
        </w:rPr>
        <w:t xml:space="preserve">, только если вы хорошо знакомы.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3.6. Не опирайтесь на кресло-коляску: опираться или виснуть на чьей-то инвалидной коляске - то же самое, что опираться или виснуть на ее обладателе, и это тоже раздражает.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3.7. Инвалидная коляска - это часть неприкасаемого пространства человека, который ее использует.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3.8. Внимательность и терпеливость: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3.9. Расположение для беседы: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постарайтесь, чтобы Вам ничего (еда, руки), не мешало.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3.10. Привлечение внимания человека: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3.11. Не смущайтесь, если случайно допустили оплошность, сказав «Увидимся» или «Вы слышали об этом...?» тому, кто не может видеть или слышать. </w:t>
      </w:r>
    </w:p>
    <w:p w:rsidR="00BB76F9" w:rsidRDefault="00AA2134" w:rsidP="00BB76F9">
      <w:pPr>
        <w:spacing w:after="0"/>
        <w:jc w:val="both"/>
        <w:rPr>
          <w:rFonts w:ascii="Times New Roman" w:hAnsi="Times New Roman" w:cs="Times New Roman"/>
          <w:b/>
          <w:sz w:val="28"/>
        </w:rPr>
      </w:pPr>
      <w:r w:rsidRPr="00AA2134">
        <w:rPr>
          <w:rFonts w:ascii="Times New Roman" w:hAnsi="Times New Roman" w:cs="Times New Roman"/>
          <w:sz w:val="28"/>
        </w:rPr>
        <w:lastRenderedPageBreak/>
        <w:t>4</w:t>
      </w:r>
      <w:r w:rsidRPr="00BB76F9">
        <w:rPr>
          <w:rFonts w:ascii="Times New Roman" w:hAnsi="Times New Roman" w:cs="Times New Roman"/>
          <w:b/>
          <w:sz w:val="28"/>
        </w:rPr>
        <w:t xml:space="preserve">.Правила этикета при общении с лицами с разными расстройствами функций организма </w:t>
      </w:r>
    </w:p>
    <w:p w:rsidR="00BB76F9" w:rsidRDefault="00AA2134" w:rsidP="00BB76F9">
      <w:pPr>
        <w:spacing w:after="0"/>
        <w:jc w:val="both"/>
        <w:rPr>
          <w:rFonts w:ascii="Times New Roman" w:hAnsi="Times New Roman" w:cs="Times New Roman"/>
          <w:sz w:val="28"/>
        </w:rPr>
      </w:pPr>
      <w:r w:rsidRPr="00BB76F9">
        <w:rPr>
          <w:rFonts w:ascii="Times New Roman" w:hAnsi="Times New Roman" w:cs="Times New Roman"/>
          <w:b/>
          <w:sz w:val="28"/>
        </w:rPr>
        <w:t>4</w:t>
      </w:r>
      <w:r w:rsidRPr="00AA2134">
        <w:rPr>
          <w:rFonts w:ascii="Times New Roman" w:hAnsi="Times New Roman" w:cs="Times New Roman"/>
          <w:sz w:val="28"/>
        </w:rPr>
        <w:t>.1. Правила этикета при общении с инвалидами, испытывающими трудности при передвижении</w:t>
      </w:r>
      <w:proofErr w:type="gramStart"/>
      <w:r w:rsidRPr="00AA2134">
        <w:rPr>
          <w:rFonts w:ascii="Times New Roman" w:hAnsi="Times New Roman" w:cs="Times New Roman"/>
          <w:sz w:val="28"/>
        </w:rPr>
        <w:t xml:space="preserve"> П</w:t>
      </w:r>
      <w:proofErr w:type="gramEnd"/>
      <w:r w:rsidRPr="00AA2134">
        <w:rPr>
          <w:rFonts w:ascii="Times New Roman" w:hAnsi="Times New Roman" w:cs="Times New Roman"/>
          <w:sz w:val="28"/>
        </w:rPr>
        <w:t xml:space="preserve">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 то же самое, что схватить и понести человека без его разрешения. Всегда спрашивайте, нужна ли помощь, прежде чем оказать ее. Предлагайте помощь, если нужно открыть тяжелую дверь или пройти по ковру с длинным ворсом. Если ваше предложение о помощи принято, спросите, что нужно делать, и четко следуйте инструкциям. 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 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 Не надо хлопать человека, находящегося в инвалидной коляске, по спине или по плечу. Если возможно, расположитесь так, чтобы ваши лица были на одном уровне. Избегайте положения, при котором вашему собеседнику нужно запрокидывать голову. Если существуют архитектурные барьеры, предупредите о них, чтобы человек имел возможность принимать решения заранее. Помните, что, как правило, у людей, имеющих трудности при передвижении, нет проблем со зрением, слухом и пониманием. 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4.2. Правила этикета при общении с инвалидами, имеющими нарушение зрение или незрячими - 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 - Опишите кратко, где вы находитесь. Предупреждайте о препятствиях: ступенях, лужах, ямах, низких притолоках, трубах и т.п. - Используйте, если это уместно, фразы, характеризующие звук, запах, расстояние. </w:t>
      </w:r>
      <w:proofErr w:type="gramStart"/>
      <w:r w:rsidRPr="00AA2134">
        <w:rPr>
          <w:rFonts w:ascii="Times New Roman" w:hAnsi="Times New Roman" w:cs="Times New Roman"/>
          <w:sz w:val="28"/>
        </w:rPr>
        <w:t>Делитесь увиденным.</w:t>
      </w:r>
      <w:proofErr w:type="gramEnd"/>
      <w:r w:rsidRPr="00AA2134">
        <w:rPr>
          <w:rFonts w:ascii="Times New Roman" w:hAnsi="Times New Roman" w:cs="Times New Roman"/>
          <w:sz w:val="28"/>
        </w:rPr>
        <w:t xml:space="preserve"> - Обращайтесь с собаками-поводырями не так, как с обычными домашними животными. Не командуйте, не трогайте и не играйте с </w:t>
      </w:r>
      <w:proofErr w:type="spellStart"/>
      <w:r w:rsidRPr="00AA2134">
        <w:rPr>
          <w:rFonts w:ascii="Times New Roman" w:hAnsi="Times New Roman" w:cs="Times New Roman"/>
          <w:sz w:val="28"/>
        </w:rPr>
        <w:t>собакойповодырем</w:t>
      </w:r>
      <w:proofErr w:type="spellEnd"/>
      <w:r w:rsidRPr="00AA2134">
        <w:rPr>
          <w:rFonts w:ascii="Times New Roman" w:hAnsi="Times New Roman" w:cs="Times New Roman"/>
          <w:sz w:val="28"/>
        </w:rPr>
        <w:t xml:space="preserve">. - 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 - 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w:t>
      </w:r>
      <w:r w:rsidRPr="00AA2134">
        <w:rPr>
          <w:rFonts w:ascii="Times New Roman" w:hAnsi="Times New Roman" w:cs="Times New Roman"/>
          <w:sz w:val="28"/>
        </w:rPr>
        <w:lastRenderedPageBreak/>
        <w:t xml:space="preserve">его обязательно. Инвалидность не освобождает слепого человека от ответственности, обусловленной документом. - Всегда обращайтесь непосредственно к человеку, даже если он вас не видит, а не к его зрячему компаньону. - Всегда называйте себя и представляйте других собеседников, а также остальных присутствующих. Если вы хотите пожать руку, скажите об этом. 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 Когда вы общаетесь с группой незрячих людей, не забывайте каждый раз называть того, к кому вы обращаетесь. Не заставляйте вашего собеседника вещать в пустоту: если вы перемещаетесь, предупредите его. Вполне нормально употреблять слово «смотреть». Для незрячего человека это означает «видеть руками», осязать. 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 Если вы заметили, что незрячий человек сбился с маршрута, не управляйте его движением на расстоянии, подойдите и помогите выбраться на нужный путь. При спуске или подъеме по ступенькам ведите </w:t>
      </w:r>
      <w:proofErr w:type="gramStart"/>
      <w:r w:rsidRPr="00AA2134">
        <w:rPr>
          <w:rFonts w:ascii="Times New Roman" w:hAnsi="Times New Roman" w:cs="Times New Roman"/>
          <w:sz w:val="28"/>
        </w:rPr>
        <w:t>незрячего</w:t>
      </w:r>
      <w:proofErr w:type="gramEnd"/>
      <w:r w:rsidRPr="00AA2134">
        <w:rPr>
          <w:rFonts w:ascii="Times New Roman" w:hAnsi="Times New Roman" w:cs="Times New Roman"/>
          <w:sz w:val="28"/>
        </w:rPr>
        <w:t xml:space="preserve"> перпендикулярно к ним. Передвигаясь, не делайте рывков, резких движений. При сопровождении незрячего человека не закладывайте руки назад — это неудобно.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4.3. Правила этикета при общении с инвалидами, имеющими нарушение слуха</w:t>
      </w:r>
      <w:proofErr w:type="gramStart"/>
      <w:r w:rsidRPr="00AA2134">
        <w:rPr>
          <w:rFonts w:ascii="Times New Roman" w:hAnsi="Times New Roman" w:cs="Times New Roman"/>
          <w:sz w:val="28"/>
        </w:rPr>
        <w:t xml:space="preserve"> Р</w:t>
      </w:r>
      <w:proofErr w:type="gramEnd"/>
      <w:r w:rsidRPr="00AA2134">
        <w:rPr>
          <w:rFonts w:ascii="Times New Roman" w:hAnsi="Times New Roman" w:cs="Times New Roman"/>
          <w:sz w:val="28"/>
        </w:rPr>
        <w:t xml:space="preserve">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 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 Чтобы привлечь внимание человека, который плохо слышит, назовите его по имени. Если ответа нет, можно слегка тронуть человека или же помахать рукой. Говорите ясно и ровно. Не нужно излишне подчеркивать что-то. Кричать, особенно в ухо, тоже не надо. Если вас просят повторить что-то, попробуйте перефразировать свое предложение. Используйте жесты. Убедитесь, что вас поняли. Не стесняйтесь спросить, понял ли вас собеседник. Если вы сообщаете информацию, которая включает в себя номер, технический или другой сложный термин, адрес, напишите ее, </w:t>
      </w:r>
      <w:r w:rsidRPr="00AA2134">
        <w:rPr>
          <w:rFonts w:ascii="Times New Roman" w:hAnsi="Times New Roman" w:cs="Times New Roman"/>
          <w:sz w:val="28"/>
        </w:rPr>
        <w:lastRenderedPageBreak/>
        <w:t xml:space="preserve">сообщите по факсу или электронной почте или любым другим способом, но так, чтобы она была точно понята. Если существуют трудности при устном общении, спросите, не будет ли проще переписываться. 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 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 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 - Нужно смотреть в лицо собеседнику и говорить ясно и медленно, использовать простые фразы и избегать несущественных слов. - Нужно использовать выражение лица, жесты, телодвижения, если хотите подчеркнуть или прояснить смысл сказанного. 4.4. Правила этикета при общении с инвалидами, имеющими задержку в развитии и проблемы общения, умственные нарушения </w:t>
      </w:r>
    </w:p>
    <w:p w:rsidR="00BB76F9" w:rsidRDefault="00BB76F9" w:rsidP="00BB76F9">
      <w:pPr>
        <w:spacing w:after="0"/>
        <w:jc w:val="both"/>
        <w:rPr>
          <w:rFonts w:ascii="Times New Roman" w:hAnsi="Times New Roman" w:cs="Times New Roman"/>
          <w:sz w:val="28"/>
        </w:rPr>
      </w:pPr>
      <w:r>
        <w:rPr>
          <w:rFonts w:ascii="Times New Roman" w:hAnsi="Times New Roman" w:cs="Times New Roman"/>
          <w:sz w:val="28"/>
        </w:rPr>
        <w:t>-</w:t>
      </w:r>
      <w:r w:rsidR="00AA2134" w:rsidRPr="00AA2134">
        <w:rPr>
          <w:rFonts w:ascii="Times New Roman" w:hAnsi="Times New Roman" w:cs="Times New Roman"/>
          <w:sz w:val="28"/>
        </w:rPr>
        <w:t xml:space="preserve"> Используйте доступный язык, выражайтесь точно и по делу.</w:t>
      </w:r>
    </w:p>
    <w:p w:rsidR="00BB76F9" w:rsidRDefault="00BB76F9" w:rsidP="00BB76F9">
      <w:pPr>
        <w:spacing w:after="0"/>
        <w:jc w:val="both"/>
        <w:rPr>
          <w:rFonts w:ascii="Times New Roman" w:hAnsi="Times New Roman" w:cs="Times New Roman"/>
          <w:sz w:val="28"/>
        </w:rPr>
      </w:pPr>
      <w:r>
        <w:rPr>
          <w:rFonts w:ascii="Times New Roman" w:hAnsi="Times New Roman" w:cs="Times New Roman"/>
          <w:sz w:val="28"/>
        </w:rPr>
        <w:t>-</w:t>
      </w:r>
      <w:r w:rsidR="00AA2134" w:rsidRPr="00AA2134">
        <w:rPr>
          <w:rFonts w:ascii="Times New Roman" w:hAnsi="Times New Roman" w:cs="Times New Roman"/>
          <w:sz w:val="28"/>
        </w:rPr>
        <w:t>Избегайте словесных штампов и образных выражений, если только вы не уверены в том, чт</w:t>
      </w:r>
      <w:r>
        <w:rPr>
          <w:rFonts w:ascii="Times New Roman" w:hAnsi="Times New Roman" w:cs="Times New Roman"/>
          <w:sz w:val="28"/>
        </w:rPr>
        <w:t>о ваш собеседник с ними знаком.</w:t>
      </w:r>
    </w:p>
    <w:p w:rsidR="00BB76F9" w:rsidRDefault="00BB76F9" w:rsidP="00BB76F9">
      <w:pPr>
        <w:spacing w:after="0"/>
        <w:jc w:val="both"/>
        <w:rPr>
          <w:rFonts w:ascii="Times New Roman" w:hAnsi="Times New Roman" w:cs="Times New Roman"/>
          <w:sz w:val="28"/>
        </w:rPr>
      </w:pPr>
      <w:r>
        <w:rPr>
          <w:rFonts w:ascii="Times New Roman" w:hAnsi="Times New Roman" w:cs="Times New Roman"/>
          <w:sz w:val="28"/>
        </w:rPr>
        <w:t>-</w:t>
      </w:r>
      <w:r w:rsidR="00AA2134" w:rsidRPr="00AA2134">
        <w:rPr>
          <w:rFonts w:ascii="Times New Roman" w:hAnsi="Times New Roman" w:cs="Times New Roman"/>
          <w:sz w:val="28"/>
        </w:rPr>
        <w:t xml:space="preserve">Не говорите свысока. Не думайте, что вас не поймут. </w:t>
      </w:r>
    </w:p>
    <w:p w:rsidR="00BB76F9" w:rsidRDefault="00BB76F9" w:rsidP="00BB76F9">
      <w:pPr>
        <w:spacing w:after="0"/>
        <w:jc w:val="both"/>
        <w:rPr>
          <w:rFonts w:ascii="Times New Roman" w:hAnsi="Times New Roman" w:cs="Times New Roman"/>
          <w:sz w:val="28"/>
        </w:rPr>
      </w:pPr>
      <w:r>
        <w:rPr>
          <w:rFonts w:ascii="Times New Roman" w:hAnsi="Times New Roman" w:cs="Times New Roman"/>
          <w:sz w:val="28"/>
        </w:rPr>
        <w:t>-</w:t>
      </w:r>
      <w:r w:rsidR="00AA2134" w:rsidRPr="00AA2134">
        <w:rPr>
          <w:rFonts w:ascii="Times New Roman" w:hAnsi="Times New Roman" w:cs="Times New Roman"/>
          <w:sz w:val="28"/>
        </w:rPr>
        <w:t xml:space="preserve">Говоря о задачах или проекте, рассказывайте все «по шагам». Дайте вашему собеседнику возможность обыграть каждый шаг после того, как вы объяснили ему. </w:t>
      </w:r>
    </w:p>
    <w:p w:rsidR="00BB76F9" w:rsidRDefault="00BB76F9" w:rsidP="00BB76F9">
      <w:pPr>
        <w:spacing w:after="0"/>
        <w:jc w:val="both"/>
        <w:rPr>
          <w:rFonts w:ascii="Times New Roman" w:hAnsi="Times New Roman" w:cs="Times New Roman"/>
          <w:sz w:val="28"/>
        </w:rPr>
      </w:pPr>
      <w:r>
        <w:rPr>
          <w:rFonts w:ascii="Times New Roman" w:hAnsi="Times New Roman" w:cs="Times New Roman"/>
          <w:sz w:val="28"/>
        </w:rPr>
        <w:t>-</w:t>
      </w:r>
      <w:r w:rsidR="00AA2134" w:rsidRPr="00AA2134">
        <w:rPr>
          <w:rFonts w:ascii="Times New Roman" w:hAnsi="Times New Roman" w:cs="Times New Roman"/>
          <w:sz w:val="28"/>
        </w:rPr>
        <w:t xml:space="preserve">Исходите из того, что взрослый человек с задержкой в развитии имеет такой же опыт, как и любой другой взрослый человек. Если необходимо, используйте иллюстрации или фотографии. Будьте готовы повторить несколько раз. Не сдавайтесь, если вас с первого раза не поняли. </w:t>
      </w:r>
    </w:p>
    <w:p w:rsidR="00BB76F9" w:rsidRDefault="00BB76F9" w:rsidP="00BB76F9">
      <w:pPr>
        <w:spacing w:after="0"/>
        <w:jc w:val="both"/>
        <w:rPr>
          <w:rFonts w:ascii="Times New Roman" w:hAnsi="Times New Roman" w:cs="Times New Roman"/>
          <w:sz w:val="28"/>
        </w:rPr>
      </w:pPr>
      <w:r>
        <w:rPr>
          <w:rFonts w:ascii="Times New Roman" w:hAnsi="Times New Roman" w:cs="Times New Roman"/>
          <w:sz w:val="28"/>
        </w:rPr>
        <w:t>-</w:t>
      </w:r>
      <w:r w:rsidR="00AA2134" w:rsidRPr="00AA2134">
        <w:rPr>
          <w:rFonts w:ascii="Times New Roman" w:hAnsi="Times New Roman" w:cs="Times New Roman"/>
          <w:sz w:val="28"/>
        </w:rPr>
        <w:t xml:space="preserve">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 </w:t>
      </w:r>
    </w:p>
    <w:p w:rsidR="00BB76F9" w:rsidRDefault="00BB76F9" w:rsidP="00BB76F9">
      <w:pPr>
        <w:spacing w:after="0"/>
        <w:jc w:val="both"/>
        <w:rPr>
          <w:rFonts w:ascii="Times New Roman" w:hAnsi="Times New Roman" w:cs="Times New Roman"/>
          <w:sz w:val="28"/>
        </w:rPr>
      </w:pPr>
      <w:r>
        <w:rPr>
          <w:rFonts w:ascii="Times New Roman" w:hAnsi="Times New Roman" w:cs="Times New Roman"/>
          <w:sz w:val="28"/>
        </w:rPr>
        <w:t>-</w:t>
      </w:r>
      <w:r w:rsidR="00AA2134" w:rsidRPr="00AA2134">
        <w:rPr>
          <w:rFonts w:ascii="Times New Roman" w:hAnsi="Times New Roman" w:cs="Times New Roman"/>
          <w:sz w:val="28"/>
        </w:rPr>
        <w:t xml:space="preserve">Обращайтесь непосредственно к человеку. </w:t>
      </w:r>
    </w:p>
    <w:p w:rsidR="00BB76F9" w:rsidRDefault="00BB76F9" w:rsidP="00BB76F9">
      <w:pPr>
        <w:spacing w:after="0"/>
        <w:jc w:val="both"/>
        <w:rPr>
          <w:rFonts w:ascii="Times New Roman" w:hAnsi="Times New Roman" w:cs="Times New Roman"/>
          <w:sz w:val="28"/>
        </w:rPr>
      </w:pPr>
      <w:r>
        <w:rPr>
          <w:rFonts w:ascii="Times New Roman" w:hAnsi="Times New Roman" w:cs="Times New Roman"/>
          <w:sz w:val="28"/>
        </w:rPr>
        <w:t>-</w:t>
      </w:r>
      <w:r w:rsidR="00AA2134" w:rsidRPr="00AA2134">
        <w:rPr>
          <w:rFonts w:ascii="Times New Roman" w:hAnsi="Times New Roman" w:cs="Times New Roman"/>
          <w:sz w:val="28"/>
        </w:rPr>
        <w:t xml:space="preserve">Помните, что люди с задержкой в развитии дееспособны и могут подписывать документы, контракты, голосовать, давать согласие на медицинскую помощь и т.д.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4.5. Правила этикета пи общении с инвалидами, имеющими психические нарушения - 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 - Не надо думать, что люди с психическими нарушениями обязательно нуждаются в дополнительной </w:t>
      </w:r>
      <w:r w:rsidRPr="00AA2134">
        <w:rPr>
          <w:rFonts w:ascii="Times New Roman" w:hAnsi="Times New Roman" w:cs="Times New Roman"/>
          <w:sz w:val="28"/>
        </w:rPr>
        <w:lastRenderedPageBreak/>
        <w:t xml:space="preserve">помощи и специальном обращении. - 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 - Не следует думать, что люди с психическими нарушениями более других склонны к насилию. Это миф. Если вы дружелюбны, они будут чувствовать себя спокойно. - Неверно, что люди с психическими нарушениями имеют проблемы в понимании или ниже по уровню интеллекта, чем большинство людей. - Если человек, имеющий психические нарушения, расстроен, спросите его спокойно, что вы можете сделать, чтобы помочь ему. - Не говорите резко с человеком, имеющим психические нарушения, даже если у вас есть для этого основания.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4.6. Правила этикета при общении с инвалидом, испытывающим затруднения в речи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 Не игнорируйте людей, которым трудно говорить, потому что понять их — в ваших интересах.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 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 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 Смотрите в лицо собеседнику, поддерживайте визуальный контакт. Отдайте этой беседе все ваше внимание.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 Не думайте, что затруднения в речи — показатель низкого уровня интеллекта человека.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 Старайтесь задавать вопросы, которые требуют коротких ответов или кивка.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 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 </w:t>
      </w:r>
    </w:p>
    <w:p w:rsidR="00BB76F9"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xml:space="preserve">- Не забывайте, что человеку с нарушенной речью тоже нужно высказаться. Не перебивайте его и не подавляйте. Не торопите говорящего. </w:t>
      </w:r>
    </w:p>
    <w:p w:rsidR="006414AD" w:rsidRPr="00AA2134" w:rsidRDefault="00AA2134" w:rsidP="00BB76F9">
      <w:pPr>
        <w:spacing w:after="0"/>
        <w:jc w:val="both"/>
        <w:rPr>
          <w:rFonts w:ascii="Times New Roman" w:hAnsi="Times New Roman" w:cs="Times New Roman"/>
          <w:sz w:val="28"/>
        </w:rPr>
      </w:pPr>
      <w:r w:rsidRPr="00AA2134">
        <w:rPr>
          <w:rFonts w:ascii="Times New Roman" w:hAnsi="Times New Roman" w:cs="Times New Roman"/>
          <w:sz w:val="28"/>
        </w:rPr>
        <w:t>- Если у вас возникают проблемы в общении, спросите, не хочет ли ваш собеседник использовать другой способ — написать, напечатать.</w:t>
      </w:r>
    </w:p>
    <w:sectPr w:rsidR="006414AD" w:rsidRPr="00AA2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87"/>
    <w:rsid w:val="00AA2134"/>
    <w:rsid w:val="00B156B6"/>
    <w:rsid w:val="00B15E43"/>
    <w:rsid w:val="00B56123"/>
    <w:rsid w:val="00BB76F9"/>
    <w:rsid w:val="00FC1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1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61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1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6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2247</Words>
  <Characters>12812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Microsoft</cp:lastModifiedBy>
  <cp:revision>6</cp:revision>
  <cp:lastPrinted>2022-10-24T12:55:00Z</cp:lastPrinted>
  <dcterms:created xsi:type="dcterms:W3CDTF">2021-12-13T14:44:00Z</dcterms:created>
  <dcterms:modified xsi:type="dcterms:W3CDTF">2022-10-24T12:55:00Z</dcterms:modified>
</cp:coreProperties>
</file>